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9C" w:rsidRDefault="0044039C" w:rsidP="0044039C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>Troilus and Cressida Act V Scene 2   Troilus: Ewan Mitchel</w:t>
      </w:r>
    </w:p>
    <w:p w:rsidR="0044039C" w:rsidRDefault="0044039C" w:rsidP="0044039C"/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To make a recordation to my soul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Of every syllable that here was spoke.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But if I tell how these two did co-act,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Shall I not lie in publishing a truth?</w:t>
      </w:r>
    </w:p>
    <w:p w:rsidR="0044039C" w:rsidRDefault="0044039C" w:rsidP="0044039C">
      <w:pPr>
        <w:pStyle w:val="NormalWeb"/>
        <w:spacing w:before="220" w:beforeAutospacing="0" w:after="22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Sith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yet there is a credence in my heart,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esperance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so obstinately strong,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That doth invert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>’ attest of eyes and ears,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As if those organs had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deceptious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functions,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Created only to calumniate.</w:t>
      </w:r>
    </w:p>
    <w:p w:rsidR="0044039C" w:rsidRDefault="0044039C" w:rsidP="0044039C">
      <w:pPr>
        <w:pStyle w:val="NormalWeb"/>
        <w:spacing w:before="220" w:beforeAutospacing="0" w:after="44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here?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Let it not be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believ’d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 womanhood!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Think we had mothers, do not give advantage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To stubborn critics, apt without a theme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For depravation, to square the general sex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By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Cressid’s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rule. Rather think this not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This she? No, this is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Diomed’s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Cressida.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If beauty have a soul, this is not she;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If souls guide vows, if vows be sanctimonies,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If sanctimony be the gods’ delight,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If there be rule in unity itself,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This was not she. O madness of discourse,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lastRenderedPageBreak/>
        <w:t>That cause sets up with and against itself!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Bi-fold authority, where reason can revolt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Without perdition, and loss assume all reason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Without revolt. This is, and is not,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Within my soul there doth conduce a fight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Of this strange nature, that a thing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inseparate</w:t>
      </w:r>
      <w:proofErr w:type="spellEnd"/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Divides more wider than the sky and earth,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And yet the spacious breadth of this division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Admits no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orifex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 a point as subtle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Ariachne’s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broken woof to enter.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Instance, O instance, strong as Pluto’s gates,</w:t>
      </w:r>
    </w:p>
    <w:p w:rsidR="0044039C" w:rsidRDefault="0044039C" w:rsidP="0044039C">
      <w:pPr>
        <w:pStyle w:val="NormalWeb"/>
        <w:spacing w:before="220" w:beforeAutospacing="0" w:after="22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is mine, tied with the bonds of heaven;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Instance, O instance, strong as heaven itself,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The bonds of heaven are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slipp’d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dissolv’d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and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loos’d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And with another knot, five-finger-tied,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The fractions of her faith, orts of her love,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The fragments, scraps, the bits and greasy relics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Of her o’er-eaten faith, are given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Diomed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Never did young man fancy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With so eternal and so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fix’d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 soul.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Hark, Greek: as much as I 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love,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So much by weight hate I her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Diomed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That sleeve is mine that he’ll bear on his helm.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Were it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casque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compos’d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by Vulcan’s skill,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lastRenderedPageBreak/>
        <w:t>My sword should bite it. Not the dreadful spout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Which shipmen do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hurricano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call,</w:t>
      </w:r>
      <w:proofErr w:type="gramEnd"/>
    </w:p>
    <w:p w:rsidR="0044039C" w:rsidRDefault="0044039C" w:rsidP="0044039C">
      <w:pPr>
        <w:pStyle w:val="NormalWeb"/>
        <w:spacing w:before="220" w:beforeAutospacing="0" w:after="22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Constring’d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mass by the almighty sun,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Shall dizzy with more clamor Neptune’s ear,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In his descent, than shall my prompted sword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Falling 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Diomed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! O false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Cressid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>! False, false, false!</w:t>
      </w:r>
    </w:p>
    <w:p w:rsidR="0044039C" w:rsidRDefault="0044039C" w:rsidP="0044039C">
      <w:pPr>
        <w:pStyle w:val="NormalWeb"/>
        <w:spacing w:before="220" w:beforeAutospacing="0" w:after="220" w:afterAutospacing="0"/>
      </w:pPr>
      <w:r>
        <w:rPr>
          <w:rFonts w:ascii="Arial" w:hAnsi="Arial" w:cs="Arial"/>
          <w:color w:val="000000"/>
          <w:sz w:val="28"/>
          <w:szCs w:val="28"/>
        </w:rPr>
        <w:t>Let all untruths stand by thy stained name,</w:t>
      </w:r>
    </w:p>
    <w:p w:rsidR="0044039C" w:rsidRDefault="0044039C" w:rsidP="0044039C">
      <w:pPr>
        <w:pStyle w:val="NormalWeb"/>
        <w:spacing w:before="220" w:beforeAutospacing="0" w:after="440" w:afterAutospacing="0"/>
      </w:pPr>
      <w:r>
        <w:rPr>
          <w:rFonts w:ascii="Arial" w:hAnsi="Arial" w:cs="Arial"/>
          <w:color w:val="000000"/>
          <w:sz w:val="28"/>
          <w:szCs w:val="28"/>
        </w:rPr>
        <w:t>And they’ll seem glorious.</w:t>
      </w:r>
    </w:p>
    <w:p w:rsidR="00667804" w:rsidRDefault="0044039C">
      <w:bookmarkStart w:id="0" w:name="_GoBack"/>
      <w:bookmarkEnd w:id="0"/>
    </w:p>
    <w:sectPr w:rsidR="0066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C"/>
    <w:rsid w:val="0044039C"/>
    <w:rsid w:val="0052647F"/>
    <w:rsid w:val="008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39BFD-F065-4D27-9C59-69E2B58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Company>Granite School District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2015-06-23T22:10:00Z</dcterms:created>
  <dcterms:modified xsi:type="dcterms:W3CDTF">2015-06-23T22:10:00Z</dcterms:modified>
</cp:coreProperties>
</file>